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A56A" w14:textId="3F89E07C" w:rsidR="008E0B03" w:rsidRDefault="008E0B03" w:rsidP="008E0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BC897" wp14:editId="754A541D">
            <wp:simplePos x="0" y="0"/>
            <wp:positionH relativeFrom="margin">
              <wp:posOffset>5327015</wp:posOffset>
            </wp:positionH>
            <wp:positionV relativeFrom="paragraph">
              <wp:posOffset>7620</wp:posOffset>
            </wp:positionV>
            <wp:extent cx="685165" cy="685165"/>
            <wp:effectExtent l="0" t="0" r="635" b="635"/>
            <wp:wrapSquare wrapText="bothSides"/>
            <wp:docPr id="19864568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B3AF609" wp14:editId="091CC6DE">
            <wp:simplePos x="0" y="0"/>
            <wp:positionH relativeFrom="column">
              <wp:posOffset>-154940</wp:posOffset>
            </wp:positionH>
            <wp:positionV relativeFrom="paragraph">
              <wp:posOffset>635</wp:posOffset>
            </wp:positionV>
            <wp:extent cx="911860" cy="701040"/>
            <wp:effectExtent l="0" t="0" r="2540" b="3810"/>
            <wp:wrapSquare wrapText="bothSides"/>
            <wp:docPr id="2055701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PITHAPUR RAJAH’S GOVERNMENT COLLEGE (A)</w:t>
      </w:r>
    </w:p>
    <w:p w14:paraId="30BFADCC" w14:textId="77777777" w:rsidR="008E0B03" w:rsidRDefault="008E0B03" w:rsidP="008E0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KAKINADA-533 001, AP-533001</w:t>
      </w:r>
    </w:p>
    <w:p w14:paraId="447B403A" w14:textId="77777777" w:rsidR="008E0B03" w:rsidRDefault="008E0B03" w:rsidP="008E0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REACCREDITED BY NAAC WITH B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vertAlign w:val="superscript"/>
        </w:rPr>
        <w:t>++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GRADE</w:t>
      </w:r>
    </w:p>
    <w:p w14:paraId="475BD819" w14:textId="77777777" w:rsidR="008E0B03" w:rsidRDefault="008E0B03" w:rsidP="008E0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DEPARTMENT OF ZOOLOGY &amp; AQUACULTURE</w:t>
      </w:r>
    </w:p>
    <w:p w14:paraId="758CEC79" w14:textId="4E25FE45" w:rsidR="00E86DA6" w:rsidRDefault="00E86DA6" w:rsidP="008E0B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FF"/>
          <w:lang w:val="en-US"/>
        </w:rPr>
      </w:pPr>
      <w:r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</w:rPr>
        <w:t>Event name</w:t>
      </w:r>
      <w:r>
        <w:rPr>
          <w:rFonts w:ascii="Times New Roman" w:hAnsi="Times New Roman" w:cs="Times New Roman"/>
          <w:b/>
          <w:bCs/>
          <w:color w:val="222A35" w:themeColor="text2" w:themeShade="80"/>
        </w:rPr>
        <w:t>:</w:t>
      </w:r>
      <w:r>
        <w:rPr>
          <w:rFonts w:ascii="Times New Roman" w:hAnsi="Times New Roman" w:cs="Times New Roman"/>
          <w:b/>
          <w:bCs/>
          <w:color w:val="0000FF"/>
        </w:rPr>
        <w:t xml:space="preserve"> </w:t>
      </w:r>
      <w:r>
        <w:rPr>
          <w:rFonts w:ascii="Times New Roman" w:hAnsi="Times New Roman" w:cs="Times New Roman"/>
          <w:color w:val="0000FF"/>
          <w:lang w:val="en-US"/>
        </w:rPr>
        <w:t>BLOOD GROUP</w:t>
      </w:r>
      <w:r w:rsidR="008E0B03">
        <w:rPr>
          <w:rFonts w:ascii="Times New Roman" w:hAnsi="Times New Roman" w:cs="Times New Roman"/>
          <w:color w:val="0000FF"/>
          <w:lang w:val="en-US"/>
        </w:rPr>
        <w:t xml:space="preserve"> IDENTIFICATION FOR NCC CADETS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778"/>
        <w:gridCol w:w="4214"/>
      </w:tblGrid>
      <w:tr w:rsidR="00E86DA6" w14:paraId="7EB75C2C" w14:textId="77777777" w:rsidTr="004A53C7">
        <w:trPr>
          <w:trHeight w:val="101"/>
        </w:trPr>
        <w:tc>
          <w:tcPr>
            <w:tcW w:w="530" w:type="dxa"/>
          </w:tcPr>
          <w:p w14:paraId="3A58C8F5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</w:t>
            </w:r>
          </w:p>
        </w:tc>
        <w:tc>
          <w:tcPr>
            <w:tcW w:w="3778" w:type="dxa"/>
          </w:tcPr>
          <w:p w14:paraId="7B222F8C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Date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214" w:type="dxa"/>
          </w:tcPr>
          <w:p w14:paraId="6987182D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05-11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-2024</w:t>
            </w:r>
          </w:p>
        </w:tc>
      </w:tr>
      <w:tr w:rsidR="00E86DA6" w14:paraId="4316E2F4" w14:textId="77777777" w:rsidTr="004A53C7">
        <w:trPr>
          <w:trHeight w:val="101"/>
        </w:trPr>
        <w:tc>
          <w:tcPr>
            <w:tcW w:w="530" w:type="dxa"/>
          </w:tcPr>
          <w:p w14:paraId="5B57FE6A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3778" w:type="dxa"/>
          </w:tcPr>
          <w:p w14:paraId="59C82137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 xml:space="preserve">Objective </w:t>
            </w:r>
          </w:p>
        </w:tc>
        <w:tc>
          <w:tcPr>
            <w:tcW w:w="4214" w:type="dxa"/>
          </w:tcPr>
          <w:p w14:paraId="6DAF2CB8" w14:textId="0B1C127B" w:rsidR="00E86DA6" w:rsidRPr="00C76E99" w:rsidRDefault="008E0B03" w:rsidP="004A53C7">
            <w:pPr>
              <w:shd w:val="clear" w:color="auto" w:fill="FFFFFF"/>
              <w:rPr>
                <w:rFonts w:ascii="Bookman Old Style" w:eastAsia="Times New Roman" w:hAnsi="Bookman Old Style" w:cs="Arial"/>
                <w:color w:val="001D35"/>
                <w:kern w:val="0"/>
                <w14:ligatures w14:val="none"/>
              </w:rPr>
            </w:pPr>
            <w:r>
              <w:rPr>
                <w:rFonts w:ascii="Bookman Old Style" w:eastAsia="Times New Roman" w:hAnsi="Bookman Old Style" w:cs="Arial"/>
                <w:color w:val="001D35"/>
                <w:kern w:val="0"/>
                <w14:ligatures w14:val="none"/>
              </w:rPr>
              <w:t>To</w:t>
            </w:r>
            <w:r w:rsidR="00E86DA6" w:rsidRPr="00C76E99">
              <w:rPr>
                <w:rFonts w:ascii="Bookman Old Style" w:eastAsia="Times New Roman" w:hAnsi="Bookman Old Style" w:cs="Arial"/>
                <w:color w:val="001D35"/>
                <w:kern w:val="0"/>
                <w14:ligatures w14:val="none"/>
              </w:rPr>
              <w:t xml:space="preserve"> ensure safe blood transfusions and prevent transfusion reactions, including </w:t>
            </w:r>
            <w:r w:rsidRPr="00C76E99">
              <w:rPr>
                <w:rFonts w:ascii="Bookman Old Style" w:eastAsia="Times New Roman" w:hAnsi="Bookman Old Style" w:cs="Arial"/>
                <w:color w:val="001D35"/>
                <w:kern w:val="0"/>
                <w14:ligatures w14:val="none"/>
              </w:rPr>
              <w:t>haemolytic</w:t>
            </w:r>
            <w:r w:rsidR="00E86DA6" w:rsidRPr="00C76E99">
              <w:rPr>
                <w:rFonts w:ascii="Bookman Old Style" w:eastAsia="Times New Roman" w:hAnsi="Bookman Old Style" w:cs="Arial"/>
                <w:color w:val="001D35"/>
                <w:kern w:val="0"/>
                <w14:ligatures w14:val="none"/>
              </w:rPr>
              <w:t xml:space="preserve"> disease of the newborn, by identifying compatible blood types. </w:t>
            </w:r>
          </w:p>
          <w:p w14:paraId="745384B4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</w:p>
        </w:tc>
      </w:tr>
      <w:tr w:rsidR="00E86DA6" w14:paraId="34B94999" w14:textId="77777777" w:rsidTr="004A53C7">
        <w:trPr>
          <w:trHeight w:val="101"/>
        </w:trPr>
        <w:tc>
          <w:tcPr>
            <w:tcW w:w="530" w:type="dxa"/>
          </w:tcPr>
          <w:p w14:paraId="600D8454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2</w:t>
            </w:r>
          </w:p>
        </w:tc>
        <w:tc>
          <w:tcPr>
            <w:tcW w:w="3778" w:type="dxa"/>
          </w:tcPr>
          <w:p w14:paraId="019A749E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Conducted</w:t>
            </w:r>
            <w:r>
              <w:rPr>
                <w:rFonts w:ascii="Bookman Old Style" w:hAnsi="Bookman Old Style" w:cs="Times New Roman"/>
                <w:b/>
                <w:bCs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by</w:t>
            </w:r>
          </w:p>
        </w:tc>
        <w:tc>
          <w:tcPr>
            <w:tcW w:w="4214" w:type="dxa"/>
          </w:tcPr>
          <w:p w14:paraId="1D788CAB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Department of Zoology &amp; Aquaculture.</w:t>
            </w:r>
          </w:p>
        </w:tc>
      </w:tr>
      <w:tr w:rsidR="00E86DA6" w14:paraId="43AA0061" w14:textId="77777777" w:rsidTr="004A53C7">
        <w:trPr>
          <w:trHeight w:val="967"/>
        </w:trPr>
        <w:tc>
          <w:tcPr>
            <w:tcW w:w="530" w:type="dxa"/>
          </w:tcPr>
          <w:p w14:paraId="434950E1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3</w:t>
            </w:r>
          </w:p>
        </w:tc>
        <w:tc>
          <w:tcPr>
            <w:tcW w:w="3778" w:type="dxa"/>
          </w:tcPr>
          <w:p w14:paraId="6EB0A535" w14:textId="77777777" w:rsidR="00E86DA6" w:rsidRDefault="00E86DA6" w:rsidP="004A53C7">
            <w:pPr>
              <w:pStyle w:val="TableParagraph"/>
              <w:spacing w:before="11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Nature</w:t>
            </w:r>
            <w:r>
              <w:rPr>
                <w:rFonts w:ascii="Bookman Old Style" w:hAnsi="Bookman Old Style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Activity</w:t>
            </w:r>
          </w:p>
          <w:p w14:paraId="09BEE622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(Seminar/Workshop/Extension</w:t>
            </w:r>
            <w:r>
              <w:rPr>
                <w:rFonts w:ascii="Bookman Old Style" w:hAnsi="Bookman Old Style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lecture</w:t>
            </w:r>
            <w:r>
              <w:rPr>
                <w:rFonts w:ascii="Bookman Old Style" w:hAnsi="Bookman Old Style" w:cs="Times New Roman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etc.)</w:t>
            </w:r>
          </w:p>
        </w:tc>
        <w:tc>
          <w:tcPr>
            <w:tcW w:w="4214" w:type="dxa"/>
          </w:tcPr>
          <w:p w14:paraId="7B8F4DD6" w14:textId="73FEFB5C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Student </w:t>
            </w:r>
            <w:r w:rsidR="008E0B03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outreach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and awareness programme</w:t>
            </w:r>
          </w:p>
        </w:tc>
      </w:tr>
      <w:tr w:rsidR="00E86DA6" w14:paraId="2FD65D63" w14:textId="77777777" w:rsidTr="004A53C7">
        <w:trPr>
          <w:trHeight w:val="101"/>
        </w:trPr>
        <w:tc>
          <w:tcPr>
            <w:tcW w:w="530" w:type="dxa"/>
          </w:tcPr>
          <w:p w14:paraId="6BDD69F8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4</w:t>
            </w:r>
          </w:p>
        </w:tc>
        <w:tc>
          <w:tcPr>
            <w:tcW w:w="3778" w:type="dxa"/>
          </w:tcPr>
          <w:p w14:paraId="28373C0B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Title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214" w:type="dxa"/>
          </w:tcPr>
          <w:p w14:paraId="6A0729AA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BLOOD GROUPING</w:t>
            </w:r>
          </w:p>
        </w:tc>
      </w:tr>
      <w:tr w:rsidR="00E86DA6" w14:paraId="255F09B7" w14:textId="77777777" w:rsidTr="004A53C7">
        <w:trPr>
          <w:trHeight w:val="101"/>
        </w:trPr>
        <w:tc>
          <w:tcPr>
            <w:tcW w:w="530" w:type="dxa"/>
          </w:tcPr>
          <w:p w14:paraId="4DC977C1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5</w:t>
            </w:r>
          </w:p>
        </w:tc>
        <w:tc>
          <w:tcPr>
            <w:tcW w:w="3778" w:type="dxa"/>
          </w:tcPr>
          <w:p w14:paraId="45040A51" w14:textId="77777777" w:rsidR="00E86DA6" w:rsidRDefault="00E86DA6" w:rsidP="004A53C7">
            <w:pPr>
              <w:pStyle w:val="TableParagraph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Details</w:t>
            </w:r>
            <w:r>
              <w:rPr>
                <w:rFonts w:ascii="Bookman Old Style" w:hAnsi="Bookman Old Style"/>
                <w:b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Resource</w:t>
            </w:r>
            <w:r>
              <w:rPr>
                <w:rFonts w:ascii="Bookman Old Style" w:hAnsi="Bookman Old Style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person</w:t>
            </w:r>
          </w:p>
          <w:p w14:paraId="470CB226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(Name,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Designation</w:t>
            </w:r>
            <w:r>
              <w:rPr>
                <w:rFonts w:ascii="Bookman Old Style" w:hAnsi="Bookman Old Style" w:cs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etc.)</w:t>
            </w:r>
          </w:p>
        </w:tc>
        <w:tc>
          <w:tcPr>
            <w:tcW w:w="4214" w:type="dxa"/>
            <w:shd w:val="clear" w:color="auto" w:fill="auto"/>
          </w:tcPr>
          <w:p w14:paraId="4D1B24C9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Sri. B.chakravarthi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Hod of Zoology &amp; Aquaculture</w:t>
            </w:r>
          </w:p>
        </w:tc>
      </w:tr>
      <w:tr w:rsidR="00E86DA6" w14:paraId="7436FCCE" w14:textId="77777777" w:rsidTr="004A53C7">
        <w:trPr>
          <w:trHeight w:val="101"/>
        </w:trPr>
        <w:tc>
          <w:tcPr>
            <w:tcW w:w="530" w:type="dxa"/>
          </w:tcPr>
          <w:p w14:paraId="4A046B06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6</w:t>
            </w:r>
          </w:p>
        </w:tc>
        <w:tc>
          <w:tcPr>
            <w:tcW w:w="3778" w:type="dxa"/>
          </w:tcPr>
          <w:p w14:paraId="268AB234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No.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Students Participated</w:t>
            </w:r>
          </w:p>
        </w:tc>
        <w:tc>
          <w:tcPr>
            <w:tcW w:w="4214" w:type="dxa"/>
          </w:tcPr>
          <w:p w14:paraId="31E33362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NCC students</w:t>
            </w:r>
          </w:p>
        </w:tc>
      </w:tr>
      <w:tr w:rsidR="00E86DA6" w14:paraId="17D51A06" w14:textId="77777777" w:rsidTr="004A53C7">
        <w:trPr>
          <w:trHeight w:val="101"/>
        </w:trPr>
        <w:tc>
          <w:tcPr>
            <w:tcW w:w="530" w:type="dxa"/>
          </w:tcPr>
          <w:p w14:paraId="7C8D729A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7</w:t>
            </w:r>
          </w:p>
        </w:tc>
        <w:tc>
          <w:tcPr>
            <w:tcW w:w="3778" w:type="dxa"/>
          </w:tcPr>
          <w:p w14:paraId="5972833E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Brief report of the activity</w:t>
            </w:r>
          </w:p>
          <w:p w14:paraId="1921C0C3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4214" w:type="dxa"/>
          </w:tcPr>
          <w:p w14:paraId="3EECA725" w14:textId="77777777" w:rsidR="00E86DA6" w:rsidRDefault="00E86DA6" w:rsidP="004A53C7">
            <w:pPr>
              <w:spacing w:line="360" w:lineRule="auto"/>
              <w:jc w:val="both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Department of zoology along with NCC students conducted this programme.to create awareness of blood grouping and many of student underwent Blood grouping. </w:t>
            </w:r>
          </w:p>
        </w:tc>
      </w:tr>
      <w:tr w:rsidR="00E86DA6" w14:paraId="1980EF74" w14:textId="77777777" w:rsidTr="004A53C7">
        <w:trPr>
          <w:trHeight w:val="101"/>
        </w:trPr>
        <w:tc>
          <w:tcPr>
            <w:tcW w:w="530" w:type="dxa"/>
          </w:tcPr>
          <w:p w14:paraId="65541B04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8</w:t>
            </w:r>
          </w:p>
        </w:tc>
        <w:tc>
          <w:tcPr>
            <w:tcW w:w="3778" w:type="dxa"/>
          </w:tcPr>
          <w:p w14:paraId="669D4330" w14:textId="77777777" w:rsidR="00E86DA6" w:rsidRDefault="00E86DA6" w:rsidP="004A53C7">
            <w:pPr>
              <w:pStyle w:val="TableParagraph"/>
              <w:spacing w:line="254" w:lineRule="auto"/>
              <w:ind w:right="674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Name</w:t>
            </w:r>
            <w:r>
              <w:rPr>
                <w:rFonts w:ascii="Bookman Old Style" w:hAnsi="Bookman Old Style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lecturers</w:t>
            </w:r>
            <w:r>
              <w:rPr>
                <w:rFonts w:ascii="Bookman Old Style" w:hAnsi="Bookman Old Style"/>
                <w:b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who planned and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conducted</w:t>
            </w:r>
            <w:r>
              <w:rPr>
                <w:rFonts w:ascii="Bookman Old Style" w:hAnsi="Bookman Old Style"/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214" w:type="dxa"/>
          </w:tcPr>
          <w:p w14:paraId="3A27875E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Sri. B.chakravarthi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Hod of Zoology &amp; Aquaculture</w:t>
            </w:r>
          </w:p>
        </w:tc>
      </w:tr>
      <w:tr w:rsidR="00E86DA6" w14:paraId="70FB8A80" w14:textId="77777777" w:rsidTr="004A53C7">
        <w:trPr>
          <w:trHeight w:val="101"/>
        </w:trPr>
        <w:tc>
          <w:tcPr>
            <w:tcW w:w="530" w:type="dxa"/>
          </w:tcPr>
          <w:p w14:paraId="026EE181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9</w:t>
            </w:r>
          </w:p>
        </w:tc>
        <w:tc>
          <w:tcPr>
            <w:tcW w:w="3778" w:type="dxa"/>
          </w:tcPr>
          <w:p w14:paraId="72CDB35A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Remarks,</w:t>
            </w:r>
            <w:r>
              <w:rPr>
                <w:rFonts w:ascii="Bookman Old Style" w:hAnsi="Bookman Old Style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if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any</w:t>
            </w:r>
          </w:p>
        </w:tc>
        <w:tc>
          <w:tcPr>
            <w:tcW w:w="4214" w:type="dxa"/>
          </w:tcPr>
          <w:p w14:paraId="58668B51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</w:p>
        </w:tc>
      </w:tr>
      <w:tr w:rsidR="00E86DA6" w14:paraId="09D40213" w14:textId="77777777" w:rsidTr="004A53C7">
        <w:trPr>
          <w:trHeight w:val="101"/>
        </w:trPr>
        <w:tc>
          <w:tcPr>
            <w:tcW w:w="530" w:type="dxa"/>
          </w:tcPr>
          <w:p w14:paraId="7CFD35CD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10</w:t>
            </w:r>
          </w:p>
        </w:tc>
        <w:tc>
          <w:tcPr>
            <w:tcW w:w="3778" w:type="dxa"/>
          </w:tcPr>
          <w:p w14:paraId="1905E97E" w14:textId="77777777" w:rsidR="00E86DA6" w:rsidRDefault="00E86DA6" w:rsidP="004A53C7">
            <w:pPr>
              <w:pStyle w:val="TableParagraph"/>
              <w:spacing w:line="252" w:lineRule="auto"/>
              <w:ind w:right="586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Signature</w:t>
            </w:r>
            <w:r>
              <w:rPr>
                <w:rFonts w:ascii="Bookman Old Style" w:hAnsi="Bookman Old Style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Lecturer</w:t>
            </w:r>
            <w:r>
              <w:rPr>
                <w:rFonts w:ascii="Bookman Old Style" w:hAnsi="Bookman Old Style"/>
                <w:b/>
                <w:bCs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in</w:t>
            </w:r>
            <w:r>
              <w:rPr>
                <w:rFonts w:ascii="Bookman Old Style" w:hAnsi="Bookman Old Style"/>
                <w:b/>
                <w:bCs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charge/</w:t>
            </w:r>
          </w:p>
          <w:p w14:paraId="12DB4F88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Convener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committee</w:t>
            </w:r>
          </w:p>
        </w:tc>
        <w:tc>
          <w:tcPr>
            <w:tcW w:w="4214" w:type="dxa"/>
          </w:tcPr>
          <w:p w14:paraId="0286D633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/>
                <w:noProof/>
                <w:sz w:val="21"/>
                <w:szCs w:val="21"/>
              </w:rPr>
              <w:drawing>
                <wp:inline distT="0" distB="0" distL="0" distR="0" wp14:anchorId="2B7E9925" wp14:editId="32C5DEEF">
                  <wp:extent cx="1533525" cy="311150"/>
                  <wp:effectExtent l="0" t="0" r="9525" b="12700"/>
                  <wp:docPr id="68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198" cy="31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DA6" w14:paraId="217D6F95" w14:textId="77777777" w:rsidTr="004A53C7">
        <w:trPr>
          <w:trHeight w:val="101"/>
        </w:trPr>
        <w:tc>
          <w:tcPr>
            <w:tcW w:w="530" w:type="dxa"/>
          </w:tcPr>
          <w:p w14:paraId="25605871" w14:textId="77777777" w:rsidR="00E86DA6" w:rsidRDefault="00E86DA6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11</w:t>
            </w:r>
          </w:p>
        </w:tc>
        <w:tc>
          <w:tcPr>
            <w:tcW w:w="3778" w:type="dxa"/>
          </w:tcPr>
          <w:p w14:paraId="7C2DA0BC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Signature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Principal</w:t>
            </w:r>
          </w:p>
        </w:tc>
        <w:tc>
          <w:tcPr>
            <w:tcW w:w="4214" w:type="dxa"/>
          </w:tcPr>
          <w:p w14:paraId="7D7C3801" w14:textId="77777777" w:rsidR="00E86DA6" w:rsidRDefault="00E86DA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noProof/>
                <w:color w:val="222A35" w:themeColor="text2" w:themeShade="80"/>
                <w:sz w:val="21"/>
                <w:szCs w:val="21"/>
              </w:rPr>
              <w:drawing>
                <wp:inline distT="0" distB="0" distL="0" distR="0" wp14:anchorId="6C063D08" wp14:editId="46603D50">
                  <wp:extent cx="1689100" cy="390525"/>
                  <wp:effectExtent l="0" t="0" r="6350" b="9525"/>
                  <wp:docPr id="6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54" cy="395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2E6C49" w14:textId="77777777" w:rsidR="00E86DA6" w:rsidRDefault="00E86DA6" w:rsidP="00E86DA6"/>
    <w:p w14:paraId="63FD1F75" w14:textId="77777777" w:rsidR="00E86DA6" w:rsidRDefault="00E86DA6" w:rsidP="00E86DA6"/>
    <w:p w14:paraId="00ACBDC6" w14:textId="77777777" w:rsidR="00E86DA6" w:rsidRDefault="00E86DA6" w:rsidP="00E86DA6"/>
    <w:p w14:paraId="556F6409" w14:textId="36938BE2" w:rsidR="00E86DA6" w:rsidRDefault="00E86DA6" w:rsidP="00E86DA6">
      <w:r>
        <w:rPr>
          <w:noProof/>
          <w:lang w:eastAsia="en-IN"/>
          <w14:ligatures w14:val="none"/>
        </w:rPr>
        <w:lastRenderedPageBreak/>
        <w:drawing>
          <wp:inline distT="0" distB="0" distL="0" distR="0" wp14:anchorId="751D04FE" wp14:editId="3A6101EC">
            <wp:extent cx="6515100" cy="3741420"/>
            <wp:effectExtent l="0" t="0" r="0" b="0"/>
            <wp:docPr id="1467877696" name="Picture 1467877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D81CA" w14:textId="77777777" w:rsidR="00E86DA6" w:rsidRDefault="00E86DA6" w:rsidP="00E86DA6"/>
    <w:p w14:paraId="7748F806" w14:textId="51EB5099" w:rsidR="00E86DA6" w:rsidRDefault="009C6D8F" w:rsidP="00E86DA6">
      <w:r>
        <w:rPr>
          <w:noProof/>
        </w:rPr>
        <w:drawing>
          <wp:inline distT="0" distB="0" distL="0" distR="0" wp14:anchorId="41AEC792" wp14:editId="1CCDAFC8">
            <wp:extent cx="6576060" cy="4312920"/>
            <wp:effectExtent l="0" t="0" r="0" b="0"/>
            <wp:docPr id="8305405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120" cy="436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FEF9F" w14:textId="77777777" w:rsidR="00E86DA6" w:rsidRDefault="00E86DA6" w:rsidP="00E86DA6"/>
    <w:p w14:paraId="0C7880E7" w14:textId="77777777" w:rsidR="00E86DA6" w:rsidRDefault="00E86DA6" w:rsidP="00E86DA6"/>
    <w:p w14:paraId="05F5E51B" w14:textId="77777777" w:rsidR="00E86DA6" w:rsidRDefault="00E86DA6" w:rsidP="00E86DA6"/>
    <w:p w14:paraId="4562DF5A" w14:textId="77777777" w:rsidR="00E86DA6" w:rsidRDefault="00E86DA6" w:rsidP="00E86DA6"/>
    <w:p w14:paraId="7D1F4F6A" w14:textId="77777777" w:rsidR="00E86DA6" w:rsidRDefault="00E86DA6" w:rsidP="00E86DA6"/>
    <w:p w14:paraId="35369FE7" w14:textId="77777777" w:rsidR="00E86DA6" w:rsidRDefault="00E86DA6" w:rsidP="00E86DA6"/>
    <w:p w14:paraId="0BA12747" w14:textId="77777777" w:rsidR="00E86DA6" w:rsidRDefault="00E86DA6" w:rsidP="00E86DA6"/>
    <w:p w14:paraId="406C97C6" w14:textId="77777777" w:rsidR="00E86DA6" w:rsidRDefault="00E86DA6" w:rsidP="00E86DA6"/>
    <w:p w14:paraId="21075DA0" w14:textId="77777777" w:rsidR="00E86DA6" w:rsidRDefault="00E86DA6" w:rsidP="00E86DA6"/>
    <w:p w14:paraId="329F7CAC" w14:textId="77777777" w:rsidR="00000000" w:rsidRDefault="00000000"/>
    <w:sectPr w:rsidR="004B2EB0" w:rsidSect="009C6D8F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A6"/>
    <w:rsid w:val="004C6298"/>
    <w:rsid w:val="007F3BC5"/>
    <w:rsid w:val="00886181"/>
    <w:rsid w:val="008E0B03"/>
    <w:rsid w:val="009C6D8F"/>
    <w:rsid w:val="00E86DA6"/>
    <w:rsid w:val="00E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141C"/>
  <w15:chartTrackingRefBased/>
  <w15:docId w15:val="{708A864E-6F17-44B2-ACDC-CEAFBBDE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DA6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E86DA6"/>
    <w:pPr>
      <w:spacing w:after="0" w:line="240" w:lineRule="auto"/>
    </w:pPr>
    <w:rPr>
      <w:rFonts w:eastAsiaTheme="minorEastAsia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E86DA6"/>
    <w:pPr>
      <w:widowControl w:val="0"/>
      <w:autoSpaceDE w:val="0"/>
      <w:autoSpaceDN w:val="0"/>
      <w:spacing w:before="7" w:after="0" w:line="240" w:lineRule="auto"/>
      <w:ind w:left="110"/>
    </w:pPr>
    <w:rPr>
      <w:rFonts w:ascii="Cambria" w:eastAsia="Times New Roman" w:hAnsi="Cambria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8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Dileep Booravilli</cp:lastModifiedBy>
  <cp:revision>3</cp:revision>
  <dcterms:created xsi:type="dcterms:W3CDTF">2025-04-15T09:44:00Z</dcterms:created>
  <dcterms:modified xsi:type="dcterms:W3CDTF">2025-04-18T18:40:00Z</dcterms:modified>
</cp:coreProperties>
</file>